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19"/>
          <w:szCs w:val="19"/>
          <w:bdr w:val="none" w:color="auto" w:sz="0" w:space="0"/>
          <w:shd w:val="clear" w:fill="FFFFFF"/>
          <w:lang w:val="en-US" w:eastAsia="zh-CN"/>
        </w:rPr>
      </w:pPr>
      <w:r>
        <w:rPr>
          <w:rFonts w:hint="eastAsia" w:ascii="微软雅黑" w:hAnsi="微软雅黑" w:eastAsia="微软雅黑" w:cs="微软雅黑"/>
          <w:i w:val="0"/>
          <w:caps w:val="0"/>
          <w:color w:val="333333"/>
          <w:spacing w:val="0"/>
          <w:sz w:val="19"/>
          <w:szCs w:val="19"/>
          <w:bdr w:val="none" w:color="auto" w:sz="0" w:space="0"/>
          <w:shd w:val="clear" w:fill="FFFFFF"/>
        </w:rPr>
        <w:t>附件1</w:t>
      </w:r>
      <w:r>
        <w:rPr>
          <w:rFonts w:hint="eastAsia" w:ascii="微软雅黑" w:hAnsi="微软雅黑" w:eastAsia="微软雅黑" w:cs="微软雅黑"/>
          <w:i w:val="0"/>
          <w:caps w:val="0"/>
          <w:color w:val="333333"/>
          <w:spacing w:val="0"/>
          <w:sz w:val="19"/>
          <w:szCs w:val="19"/>
          <w:bdr w:val="none" w:color="auto" w:sz="0" w:space="0"/>
          <w:shd w:val="clear" w:fill="FFFFFF"/>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计划排查涉危险废物企业清单</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48"/>
        <w:gridCol w:w="1597"/>
        <w:gridCol w:w="1172"/>
        <w:gridCol w:w="2020"/>
        <w:gridCol w:w="749"/>
        <w:gridCol w:w="1807"/>
        <w:gridCol w:w="1172"/>
        <w:gridCol w:w="1597"/>
        <w:gridCol w:w="1172"/>
        <w:gridCol w:w="962"/>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 w:hRule="atLeast"/>
          <w:jc w:val="center"/>
        </w:trPr>
        <w:tc>
          <w:tcPr>
            <w:tcW w:w="264"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序号</w:t>
            </w:r>
          </w:p>
        </w:tc>
        <w:tc>
          <w:tcPr>
            <w:tcW w:w="56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县（区、市）</w:t>
            </w:r>
          </w:p>
        </w:tc>
        <w:tc>
          <w:tcPr>
            <w:tcW w:w="41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企业名称</w:t>
            </w:r>
          </w:p>
        </w:tc>
        <w:tc>
          <w:tcPr>
            <w:tcW w:w="712"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统一社会信用代码</w:t>
            </w:r>
          </w:p>
        </w:tc>
        <w:tc>
          <w:tcPr>
            <w:tcW w:w="264"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地址</w:t>
            </w:r>
          </w:p>
        </w:tc>
        <w:tc>
          <w:tcPr>
            <w:tcW w:w="637"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所在的工业园区</w:t>
            </w:r>
          </w:p>
        </w:tc>
        <w:tc>
          <w:tcPr>
            <w:tcW w:w="41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行业类别</w:t>
            </w:r>
          </w:p>
        </w:tc>
        <w:tc>
          <w:tcPr>
            <w:tcW w:w="56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主要产废类别</w:t>
            </w:r>
          </w:p>
        </w:tc>
        <w:tc>
          <w:tcPr>
            <w:tcW w:w="41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行业代码</w:t>
            </w:r>
          </w:p>
        </w:tc>
        <w:tc>
          <w:tcPr>
            <w:tcW w:w="339"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联系人</w:t>
            </w:r>
          </w:p>
        </w:tc>
        <w:tc>
          <w:tcPr>
            <w:tcW w:w="413"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1</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3</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4</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5</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6</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64"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合计</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71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64"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3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6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13"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微软雅黑" w:hAnsi="微软雅黑" w:eastAsia="微软雅黑" w:cs="微软雅黑"/>
          <w:i w:val="0"/>
          <w:caps w:val="0"/>
          <w:color w:val="333333"/>
          <w:spacing w:val="0"/>
          <w:sz w:val="19"/>
          <w:szCs w:val="19"/>
          <w:lang w:val="en-US" w:eastAsia="zh-CN"/>
        </w:rPr>
      </w:pPr>
      <w:r>
        <w:rPr>
          <w:rFonts w:hint="eastAsia" w:ascii="微软雅黑" w:hAnsi="微软雅黑" w:eastAsia="微软雅黑" w:cs="微软雅黑"/>
          <w:i w:val="0"/>
          <w:caps w:val="0"/>
          <w:color w:val="333333"/>
          <w:spacing w:val="0"/>
          <w:sz w:val="19"/>
          <w:szCs w:val="19"/>
          <w:bdr w:val="none" w:color="auto" w:sz="0" w:space="0"/>
          <w:shd w:val="clear" w:fill="FFFFFF"/>
        </w:rPr>
        <w:t>附件2</w:t>
      </w:r>
      <w:r>
        <w:rPr>
          <w:rFonts w:hint="eastAsia" w:ascii="微软雅黑" w:hAnsi="微软雅黑" w:eastAsia="微软雅黑" w:cs="微软雅黑"/>
          <w:i w:val="0"/>
          <w:caps w:val="0"/>
          <w:color w:val="333333"/>
          <w:spacing w:val="0"/>
          <w:sz w:val="19"/>
          <w:szCs w:val="19"/>
          <w:bdr w:val="none" w:color="auto" w:sz="0" w:space="0"/>
          <w:shd w:val="clear" w:fill="FFFFFF"/>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危险废物专项整治问题整改台账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填报单位：          填表人：            联系方式：            填表时间：    年    月    日</w:t>
      </w:r>
    </w:p>
    <w:tbl>
      <w:tblPr>
        <w:tblW w:w="508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65"/>
        <w:gridCol w:w="1111"/>
        <w:gridCol w:w="1103"/>
        <w:gridCol w:w="968"/>
        <w:gridCol w:w="968"/>
        <w:gridCol w:w="1580"/>
        <w:gridCol w:w="864"/>
        <w:gridCol w:w="968"/>
        <w:gridCol w:w="722"/>
        <w:gridCol w:w="1213"/>
        <w:gridCol w:w="1213"/>
        <w:gridCol w:w="1089"/>
        <w:gridCol w:w="1580"/>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 w:hRule="atLeast"/>
          <w:jc w:val="center"/>
        </w:trPr>
        <w:tc>
          <w:tcPr>
            <w:tcW w:w="1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序号</w:t>
            </w:r>
          </w:p>
        </w:tc>
        <w:tc>
          <w:tcPr>
            <w:tcW w:w="385"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问题基本情况</w:t>
            </w:r>
          </w:p>
        </w:tc>
        <w:tc>
          <w:tcPr>
            <w:tcW w:w="382"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存在问题的企业</w:t>
            </w:r>
          </w:p>
        </w:tc>
        <w:tc>
          <w:tcPr>
            <w:tcW w:w="335"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企业单位类型</w:t>
            </w:r>
          </w:p>
        </w:tc>
        <w:tc>
          <w:tcPr>
            <w:tcW w:w="335"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发现问题时间</w:t>
            </w:r>
          </w:p>
        </w:tc>
        <w:tc>
          <w:tcPr>
            <w:tcW w:w="547"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行政处罚或追究刑事责任</w:t>
            </w:r>
          </w:p>
        </w:tc>
        <w:tc>
          <w:tcPr>
            <w:tcW w:w="299"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县（市区）</w:t>
            </w:r>
          </w:p>
        </w:tc>
        <w:tc>
          <w:tcPr>
            <w:tcW w:w="335"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整改任务目标</w:t>
            </w:r>
          </w:p>
        </w:tc>
        <w:tc>
          <w:tcPr>
            <w:tcW w:w="250"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整改措施</w:t>
            </w:r>
          </w:p>
        </w:tc>
        <w:tc>
          <w:tcPr>
            <w:tcW w:w="420"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当前整改进展情况</w:t>
            </w:r>
          </w:p>
        </w:tc>
        <w:tc>
          <w:tcPr>
            <w:tcW w:w="420"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督促整改责任单位</w:t>
            </w:r>
          </w:p>
        </w:tc>
        <w:tc>
          <w:tcPr>
            <w:tcW w:w="377"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责任单位联系人</w:t>
            </w:r>
          </w:p>
        </w:tc>
        <w:tc>
          <w:tcPr>
            <w:tcW w:w="547"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责任单位联系人联系方式</w:t>
            </w:r>
          </w:p>
        </w:tc>
        <w:tc>
          <w:tcPr>
            <w:tcW w:w="165" w:type="pc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96"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9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5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7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16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96"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9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5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7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16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96"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9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5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7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16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96" w:type="pct"/>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82"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99"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3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25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420"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37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47"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165" w:type="pc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left"/>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危险废物专项整治进展情况调度表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（20××年第×季度）</w:t>
      </w:r>
    </w:p>
    <w:tbl>
      <w:tblP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710"/>
        <w:gridCol w:w="2162"/>
        <w:gridCol w:w="1853"/>
        <w:gridCol w:w="1927"/>
        <w:gridCol w:w="1629"/>
        <w:gridCol w:w="1927"/>
        <w:gridCol w:w="176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25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一</w:t>
            </w:r>
          </w:p>
        </w:tc>
        <w:tc>
          <w:tcPr>
            <w:tcW w:w="76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工作总进度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计划排查企业总数(家)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工作总进度(%)</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二</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2020年第三季度工作进度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三</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2020年第四季度工作进度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四</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2021年第一季度工作进度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五</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2021年第二季度工作进度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六</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2021年第三季度工作进度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七</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2021年第四季度工作进度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八</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2022年第一季度工作进度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九</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2022年第二季度工作进度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十</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2022年第三季度工作进度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bookmarkStart w:id="0" w:name="_GoBack"/>
            <w:bookmarkEnd w:id="0"/>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十一</w:t>
            </w:r>
          </w:p>
        </w:tc>
        <w:tc>
          <w:tcPr>
            <w:tcW w:w="763" w:type="pct"/>
            <w:vMerge w:val="restar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2022年第四季度工作进度</w:t>
            </w: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计划排查企业数(家)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已排查企业数(家)</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排查计划完成率(%)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763" w:type="pct"/>
            <w:vMerge w:val="continue"/>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rPr>
            </w:pPr>
          </w:p>
        </w:tc>
        <w:tc>
          <w:tcPr>
            <w:tcW w:w="654"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排查发现问题数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575"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已完成问题整改数</w:t>
            </w:r>
          </w:p>
        </w:tc>
        <w:tc>
          <w:tcPr>
            <w:tcW w:w="680"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c>
          <w:tcPr>
            <w:tcW w:w="623"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问题整改完成率(%)</w:t>
            </w:r>
          </w:p>
        </w:tc>
        <w:tc>
          <w:tcPr>
            <w:tcW w:w="771" w:type="pct"/>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sz w:val="14"/>
                <w:szCs w:val="14"/>
              </w:rPr>
            </w:pPr>
            <w:r>
              <w:rPr>
                <w:rFonts w:hint="eastAsia" w:ascii="微软雅黑" w:hAnsi="微软雅黑" w:eastAsia="微软雅黑" w:cs="微软雅黑"/>
                <w:i w:val="0"/>
                <w:caps w:val="0"/>
                <w:color w:val="333333"/>
                <w:spacing w:val="0"/>
                <w:kern w:val="0"/>
                <w:sz w:val="14"/>
                <w:szCs w:val="1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251" w:type="pct"/>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lang w:eastAsia="zh-CN"/>
              </w:rPr>
            </w:pPr>
            <w:r>
              <w:rPr>
                <w:rFonts w:hint="eastAsia" w:ascii="微软雅黑" w:hAnsi="微软雅黑" w:eastAsia="微软雅黑" w:cs="微软雅黑"/>
                <w:i w:val="0"/>
                <w:caps w:val="0"/>
                <w:color w:val="333333"/>
                <w:spacing w:val="0"/>
                <w:sz w:val="14"/>
                <w:szCs w:val="14"/>
                <w:lang w:eastAsia="zh-CN"/>
              </w:rPr>
              <w:t>十二</w:t>
            </w:r>
          </w:p>
        </w:tc>
        <w:tc>
          <w:tcPr>
            <w:tcW w:w="763" w:type="pct"/>
            <w:shd w:val="clear" w:color="auto" w:fill="FFFFFF"/>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after="0" w:line="400" w:lineRule="exact"/>
              <w:ind w:firstLineChars="0"/>
              <w:jc w:val="both"/>
              <w:textAlignment w:val="auto"/>
              <w:rPr>
                <w:rFonts w:hint="eastAsia" w:ascii="微软雅黑" w:hAnsi="微软雅黑" w:eastAsia="微软雅黑" w:cs="微软雅黑"/>
                <w:i w:val="0"/>
                <w:caps w:val="0"/>
                <w:color w:val="333333"/>
                <w:spacing w:val="0"/>
                <w:sz w:val="14"/>
                <w:szCs w:val="14"/>
                <w:lang w:eastAsia="zh-CN"/>
              </w:rPr>
            </w:pPr>
            <w:r>
              <w:rPr>
                <w:rFonts w:hint="eastAsia" w:ascii="微软雅黑" w:hAnsi="微软雅黑" w:eastAsia="微软雅黑" w:cs="微软雅黑"/>
                <w:i w:val="0"/>
                <w:caps w:val="0"/>
                <w:color w:val="333333"/>
                <w:spacing w:val="0"/>
                <w:sz w:val="14"/>
                <w:szCs w:val="14"/>
                <w:lang w:eastAsia="zh-CN"/>
              </w:rPr>
              <w:t>附表</w:t>
            </w:r>
          </w:p>
        </w:tc>
        <w:tc>
          <w:tcPr>
            <w:tcW w:w="3985" w:type="pct"/>
            <w:gridSpan w:val="6"/>
            <w:shd w:val="clear" w:color="auto" w:fill="FFFFFF"/>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after="0" w:line="400" w:lineRule="exact"/>
              <w:ind w:left="0" w:firstLine="0" w:firstLineChars="0"/>
              <w:jc w:val="both"/>
              <w:textAlignment w:val="auto"/>
              <w:rPr>
                <w:rFonts w:hint="eastAsia" w:ascii="微软雅黑" w:hAnsi="微软雅黑" w:eastAsia="微软雅黑" w:cs="微软雅黑"/>
                <w:i w:val="0"/>
                <w:caps w:val="0"/>
                <w:color w:val="333333"/>
                <w:spacing w:val="0"/>
                <w:kern w:val="0"/>
                <w:sz w:val="14"/>
                <w:szCs w:val="14"/>
                <w:bdr w:val="none" w:color="auto" w:sz="0" w:space="0"/>
                <w:lang w:val="en-US" w:eastAsia="zh-CN" w:bidi="ar"/>
              </w:rPr>
            </w:pPr>
            <w:r>
              <w:rPr>
                <w:rFonts w:hint="eastAsia" w:ascii="微软雅黑" w:hAnsi="微软雅黑" w:eastAsia="微软雅黑" w:cs="微软雅黑"/>
                <w:i w:val="0"/>
                <w:caps w:val="0"/>
                <w:color w:val="333333"/>
                <w:spacing w:val="0"/>
                <w:kern w:val="0"/>
                <w:sz w:val="14"/>
                <w:szCs w:val="14"/>
                <w:lang w:val="en-US" w:eastAsia="zh-CN" w:bidi="ar"/>
              </w:rPr>
              <w:t>附表3-1:本季度排查企业清单(格式参照附件1) 附表3-2:危险废物环境风险专项整治问题整改台账(格式参照附件2)</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注:本表主要用于现场排查整治工作情况高度;本工作方案安排的其它专项工作结合工作推进情况另行开展专项调度。</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553E7"/>
    <w:rsid w:val="0097422E"/>
    <w:rsid w:val="1D332AD9"/>
    <w:rsid w:val="231A12CC"/>
    <w:rsid w:val="247907D0"/>
    <w:rsid w:val="313A4AB7"/>
    <w:rsid w:val="36137091"/>
    <w:rsid w:val="3DB272FE"/>
    <w:rsid w:val="3FC73B7B"/>
    <w:rsid w:val="47354DFB"/>
    <w:rsid w:val="4915381E"/>
    <w:rsid w:val="4ABC6CCF"/>
    <w:rsid w:val="4DB26E54"/>
    <w:rsid w:val="583F6417"/>
    <w:rsid w:val="5D5C43F9"/>
    <w:rsid w:val="602F132E"/>
    <w:rsid w:val="63F723FC"/>
    <w:rsid w:val="67260CCF"/>
    <w:rsid w:val="6EA553E7"/>
    <w:rsid w:val="70AC327B"/>
    <w:rsid w:val="79FB7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480" w:lineRule="exact"/>
      <w:ind w:firstLine="883" w:firstLineChars="200"/>
      <w:jc w:val="left"/>
    </w:pPr>
    <w:rPr>
      <w:rFonts w:asciiTheme="minorAscii" w:hAnsiTheme="minorAscii" w:eastAsiaTheme="minorEastAsia" w:cstheme="minorBidi"/>
      <w:kern w:val="2"/>
      <w:sz w:val="24"/>
      <w:szCs w:val="22"/>
      <w:lang w:val="en-US" w:eastAsia="zh-CN" w:bidi="ar-SA"/>
    </w:rPr>
  </w:style>
  <w:style w:type="paragraph" w:styleId="4">
    <w:name w:val="heading 2"/>
    <w:basedOn w:val="1"/>
    <w:next w:val="1"/>
    <w:link w:val="11"/>
    <w:semiHidden/>
    <w:unhideWhenUsed/>
    <w:qFormat/>
    <w:uiPriority w:val="0"/>
    <w:pPr>
      <w:keepNext/>
      <w:keepLines/>
      <w:spacing w:before="100" w:after="60" w:line="240" w:lineRule="auto"/>
      <w:jc w:val="left"/>
      <w:outlineLvl w:val="1"/>
    </w:pPr>
    <w:rPr>
      <w:rFonts w:asciiTheme="majorAscii" w:hAnsiTheme="majorAscii" w:eastAsiaTheme="majorEastAsia" w:cstheme="majorBidi"/>
      <w:b/>
      <w:bCs/>
      <w:sz w:val="30"/>
      <w:szCs w:val="32"/>
    </w:rPr>
  </w:style>
  <w:style w:type="paragraph" w:styleId="5">
    <w:name w:val="heading 3"/>
    <w:basedOn w:val="1"/>
    <w:next w:val="1"/>
    <w:link w:val="10"/>
    <w:semiHidden/>
    <w:unhideWhenUsed/>
    <w:qFormat/>
    <w:uiPriority w:val="0"/>
    <w:pPr>
      <w:keepNext/>
      <w:keepLines/>
      <w:spacing w:before="60" w:after="20" w:line="240" w:lineRule="auto"/>
      <w:jc w:val="left"/>
      <w:outlineLvl w:val="2"/>
    </w:pPr>
    <w:rPr>
      <w:rFonts w:asciiTheme="minorAscii" w:hAnsiTheme="minorAscii"/>
      <w:b/>
      <w:bCs/>
      <w:sz w:val="28"/>
      <w:szCs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before="120" w:after="120" w:afterLines="0" w:afterAutospacing="0" w:line="480" w:lineRule="exact"/>
      <w:ind w:left="0" w:leftChars="0" w:firstLine="883" w:firstLineChars="200"/>
      <w:jc w:val="left"/>
    </w:pPr>
    <w:rPr>
      <w:rFonts w:asciiTheme="minorAscii" w:hAnsiTheme="minorAscii"/>
      <w:sz w:val="24"/>
    </w:rPr>
  </w:style>
  <w:style w:type="paragraph" w:styleId="6">
    <w:name w:val="caption"/>
    <w:basedOn w:val="1"/>
    <w:next w:val="1"/>
    <w:semiHidden/>
    <w:unhideWhenUsed/>
    <w:qFormat/>
    <w:uiPriority w:val="0"/>
    <w:pPr>
      <w:spacing w:line="360" w:lineRule="auto"/>
      <w:ind w:firstLine="0" w:firstLineChars="0"/>
      <w:jc w:val="center"/>
    </w:pPr>
    <w:rPr>
      <w:rFonts w:ascii="Times New Roman" w:hAnsi="Times New Roman" w:eastAsia="华文仿宋" w:cs="Times New Roman"/>
      <w:b/>
      <w:color w:val="000000" w:themeColor="text1"/>
      <w:sz w:val="21"/>
      <w:szCs w:val="21"/>
      <w14:textFill>
        <w14:solidFill>
          <w14:schemeClr w14:val="tx1"/>
        </w14:solidFill>
      </w14:textFill>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0">
    <w:name w:val="标题 3 字符"/>
    <w:basedOn w:val="9"/>
    <w:link w:val="5"/>
    <w:qFormat/>
    <w:uiPriority w:val="9"/>
    <w:rPr>
      <w:rFonts w:asciiTheme="minorAscii" w:hAnsiTheme="minorAscii" w:eastAsiaTheme="minorEastAsia" w:cstheme="minorBidi"/>
      <w:b/>
      <w:bCs/>
      <w:kern w:val="2"/>
      <w:sz w:val="28"/>
      <w:szCs w:val="32"/>
    </w:rPr>
  </w:style>
  <w:style w:type="character" w:customStyle="1" w:styleId="11">
    <w:name w:val="标题 2 字符"/>
    <w:basedOn w:val="9"/>
    <w:link w:val="4"/>
    <w:qFormat/>
    <w:uiPriority w:val="9"/>
    <w:rPr>
      <w:rFonts w:asciiTheme="majorAscii" w:hAnsiTheme="majorAscii" w:eastAsiaTheme="majorEastAsia" w:cstheme="majorBidi"/>
      <w:b/>
      <w:bCs/>
      <w:kern w:val="2"/>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2020-08-14T02:46:00Z</dcterms:created>
  <dc:creator>只想自己一个</dc:creator>
  <cp:lastModifiedBy>只想自己一个</cp:lastModifiedBy>
  <dcterms:modified xsi:type="dcterms:W3CDTF">2020-08-14T02:55:41Z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