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E6" w:rsidRPr="006A1E33" w:rsidRDefault="00D553E6" w:rsidP="00BD0A31">
      <w:pPr>
        <w:spacing w:line="560" w:lineRule="exact"/>
        <w:jc w:val="center"/>
        <w:rPr>
          <w:rFonts w:ascii="方正小标宋_GBK" w:eastAsia="方正小标宋_GBK"/>
          <w:sz w:val="44"/>
          <w:szCs w:val="44"/>
        </w:rPr>
      </w:pPr>
      <w:bookmarkStart w:id="0" w:name="_GoBack"/>
      <w:bookmarkEnd w:id="0"/>
      <w:r w:rsidRPr="006A1E33">
        <w:rPr>
          <w:rFonts w:ascii="方正小标宋_GBK" w:eastAsia="方正小标宋_GBK" w:hint="eastAsia"/>
          <w:sz w:val="44"/>
          <w:szCs w:val="44"/>
        </w:rPr>
        <w:t>2018年度</w:t>
      </w:r>
      <w:r w:rsidR="00BD0A31">
        <w:rPr>
          <w:rFonts w:ascii="方正小标宋_GBK" w:eastAsia="方正小标宋_GBK" w:hint="eastAsia"/>
          <w:sz w:val="44"/>
          <w:szCs w:val="44"/>
        </w:rPr>
        <w:t>固体废物行政审批</w:t>
      </w:r>
      <w:r w:rsidR="00A73CC2">
        <w:rPr>
          <w:rFonts w:ascii="方正小标宋_GBK" w:eastAsia="方正小标宋_GBK" w:hint="eastAsia"/>
          <w:sz w:val="44"/>
          <w:szCs w:val="44"/>
        </w:rPr>
        <w:t>事项</w:t>
      </w:r>
      <w:r w:rsidR="00392963">
        <w:rPr>
          <w:rFonts w:ascii="方正小标宋_GBK" w:eastAsia="方正小标宋_GBK" w:hint="eastAsia"/>
          <w:sz w:val="44"/>
          <w:szCs w:val="44"/>
        </w:rPr>
        <w:t>“</w:t>
      </w:r>
      <w:r w:rsidRPr="006A1E33">
        <w:rPr>
          <w:rFonts w:ascii="方正小标宋_GBK" w:eastAsia="方正小标宋_GBK" w:hint="eastAsia"/>
          <w:sz w:val="44"/>
          <w:szCs w:val="44"/>
        </w:rPr>
        <w:t>双随机</w:t>
      </w:r>
      <w:proofErr w:type="gramStart"/>
      <w:r w:rsidR="00392963">
        <w:rPr>
          <w:rFonts w:ascii="方正小标宋_GBK" w:eastAsia="方正小标宋_GBK" w:hint="eastAsia"/>
          <w:sz w:val="44"/>
          <w:szCs w:val="44"/>
        </w:rPr>
        <w:t>一</w:t>
      </w:r>
      <w:proofErr w:type="gramEnd"/>
      <w:r w:rsidR="00392963">
        <w:rPr>
          <w:rFonts w:ascii="方正小标宋_GBK" w:eastAsia="方正小标宋_GBK" w:hint="eastAsia"/>
          <w:sz w:val="44"/>
          <w:szCs w:val="44"/>
        </w:rPr>
        <w:t>公开”</w:t>
      </w:r>
      <w:r w:rsidR="00BD0A31">
        <w:rPr>
          <w:rFonts w:ascii="方正小标宋_GBK" w:eastAsia="方正小标宋_GBK" w:hint="eastAsia"/>
          <w:sz w:val="44"/>
          <w:szCs w:val="44"/>
        </w:rPr>
        <w:t>监督检查</w:t>
      </w:r>
      <w:r w:rsidR="00A73CC2">
        <w:rPr>
          <w:rFonts w:ascii="方正小标宋_GBK" w:eastAsia="方正小标宋_GBK" w:hint="eastAsia"/>
          <w:sz w:val="44"/>
          <w:szCs w:val="44"/>
        </w:rPr>
        <w:t>情况</w:t>
      </w:r>
    </w:p>
    <w:p w:rsidR="00D553E6" w:rsidRDefault="00D553E6" w:rsidP="00BD0A31">
      <w:pPr>
        <w:spacing w:line="560" w:lineRule="exact"/>
      </w:pPr>
    </w:p>
    <w:p w:rsidR="0023677F" w:rsidRDefault="00BD0A31" w:rsidP="00BD0A3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w:t>
      </w:r>
      <w:r w:rsidR="000A1EA4" w:rsidRPr="000A1EA4">
        <w:rPr>
          <w:rFonts w:ascii="方正仿宋_GBK" w:eastAsia="方正仿宋_GBK" w:hAnsi="方正仿宋_GBK" w:cs="方正仿宋_GBK" w:hint="eastAsia"/>
          <w:sz w:val="32"/>
          <w:szCs w:val="32"/>
        </w:rPr>
        <w:t>《省政府办公厅关于建立双随机抽查机制加强事中事后监管的通知》（苏政办发〔2015〕114号）和《省政府办公厅关于公布省政府部门随机抽查事项清单的通知》（苏政办发〔2016〕95号）要求，</w:t>
      </w:r>
      <w:r>
        <w:rPr>
          <w:rFonts w:ascii="方正仿宋_GBK" w:eastAsia="方正仿宋_GBK" w:hAnsi="方正仿宋_GBK" w:cs="方正仿宋_GBK" w:hint="eastAsia"/>
          <w:sz w:val="32"/>
          <w:szCs w:val="32"/>
        </w:rPr>
        <w:t>省生态环境厅对</w:t>
      </w:r>
      <w:r w:rsidR="00096472" w:rsidRPr="00096472">
        <w:rPr>
          <w:rFonts w:ascii="方正仿宋_GBK" w:eastAsia="方正仿宋_GBK" w:hAnsi="方正仿宋_GBK" w:cs="方正仿宋_GBK" w:hint="eastAsia"/>
          <w:sz w:val="32"/>
          <w:szCs w:val="32"/>
        </w:rPr>
        <w:t>固体废物跨省转移行政审批事项和省级危险废物经营许可证行政审批事项</w:t>
      </w:r>
      <w:r>
        <w:rPr>
          <w:rFonts w:ascii="方正仿宋_GBK" w:eastAsia="方正仿宋_GBK" w:hAnsi="方正仿宋_GBK" w:cs="方正仿宋_GBK" w:hint="eastAsia"/>
          <w:sz w:val="32"/>
          <w:szCs w:val="32"/>
        </w:rPr>
        <w:t>开展</w:t>
      </w:r>
      <w:r w:rsidR="00A73CC2">
        <w:rPr>
          <w:rFonts w:ascii="方正仿宋_GBK" w:eastAsia="方正仿宋_GBK" w:hAnsi="方正仿宋_GBK" w:cs="方正仿宋_GBK" w:hint="eastAsia"/>
          <w:sz w:val="32"/>
          <w:szCs w:val="32"/>
        </w:rPr>
        <w:t>2018年度</w:t>
      </w:r>
      <w:r>
        <w:rPr>
          <w:rFonts w:ascii="方正仿宋_GBK" w:eastAsia="方正仿宋_GBK" w:hAnsi="方正仿宋_GBK" w:cs="方正仿宋_GBK" w:hint="eastAsia"/>
          <w:sz w:val="32"/>
          <w:szCs w:val="32"/>
        </w:rPr>
        <w:t>“双随机</w:t>
      </w:r>
      <w:proofErr w:type="gramStart"/>
      <w:r>
        <w:rPr>
          <w:rFonts w:ascii="方正仿宋_GBK" w:eastAsia="方正仿宋_GBK" w:hAnsi="方正仿宋_GBK" w:cs="方正仿宋_GBK" w:hint="eastAsia"/>
          <w:sz w:val="32"/>
          <w:szCs w:val="32"/>
        </w:rPr>
        <w:t>一</w:t>
      </w:r>
      <w:proofErr w:type="gramEnd"/>
      <w:r>
        <w:rPr>
          <w:rFonts w:ascii="方正仿宋_GBK" w:eastAsia="方正仿宋_GBK" w:hAnsi="方正仿宋_GBK" w:cs="方正仿宋_GBK" w:hint="eastAsia"/>
          <w:sz w:val="32"/>
          <w:szCs w:val="32"/>
        </w:rPr>
        <w:t>公开”监督检查，抽查比例分别为</w:t>
      </w:r>
      <w:r w:rsidR="00096472">
        <w:rPr>
          <w:rFonts w:ascii="方正仿宋_GBK" w:eastAsia="方正仿宋_GBK" w:hAnsi="方正仿宋_GBK" w:cs="方正仿宋_GBK" w:hint="eastAsia"/>
          <w:sz w:val="32"/>
          <w:szCs w:val="32"/>
        </w:rPr>
        <w:t>1%和5%</w:t>
      </w:r>
      <w:r w:rsidR="00A73CC2">
        <w:rPr>
          <w:rFonts w:ascii="方正仿宋_GBK" w:eastAsia="方正仿宋_GBK" w:hAnsi="方正仿宋_GBK" w:cs="方正仿宋_GBK" w:hint="eastAsia"/>
          <w:sz w:val="32"/>
          <w:szCs w:val="32"/>
        </w:rPr>
        <w:t>。具体</w:t>
      </w:r>
      <w:r>
        <w:rPr>
          <w:rFonts w:ascii="方正仿宋_GBK" w:eastAsia="方正仿宋_GBK" w:hAnsi="方正仿宋_GBK" w:cs="方正仿宋_GBK" w:hint="eastAsia"/>
          <w:sz w:val="32"/>
          <w:szCs w:val="32"/>
        </w:rPr>
        <w:t>检查企业名单和</w:t>
      </w:r>
      <w:r w:rsidR="000A1EA4">
        <w:rPr>
          <w:rFonts w:ascii="方正仿宋_GBK" w:eastAsia="方正仿宋_GBK" w:hAnsi="方正仿宋_GBK" w:cs="方正仿宋_GBK" w:hint="eastAsia"/>
          <w:sz w:val="32"/>
          <w:szCs w:val="32"/>
        </w:rPr>
        <w:t>结果如下：</w:t>
      </w:r>
    </w:p>
    <w:p w:rsidR="0023677F" w:rsidRDefault="0023677F"/>
    <w:tbl>
      <w:tblPr>
        <w:tblStyle w:val="a3"/>
        <w:tblW w:w="13750" w:type="dxa"/>
        <w:tblInd w:w="250" w:type="dxa"/>
        <w:tblLook w:val="04A0" w:firstRow="1" w:lastRow="0" w:firstColumn="1" w:lastColumn="0" w:noHBand="0" w:noVBand="1"/>
      </w:tblPr>
      <w:tblGrid>
        <w:gridCol w:w="709"/>
        <w:gridCol w:w="4819"/>
        <w:gridCol w:w="2268"/>
        <w:gridCol w:w="3544"/>
        <w:gridCol w:w="2410"/>
      </w:tblGrid>
      <w:tr w:rsidR="00A73CC2" w:rsidTr="00A73CC2">
        <w:tc>
          <w:tcPr>
            <w:tcW w:w="709" w:type="dxa"/>
            <w:vAlign w:val="center"/>
          </w:tcPr>
          <w:p w:rsidR="00A73CC2" w:rsidRPr="00096472" w:rsidRDefault="00A73CC2" w:rsidP="00A73CC2">
            <w:pPr>
              <w:spacing w:line="400" w:lineRule="exact"/>
              <w:jc w:val="center"/>
              <w:rPr>
                <w:rFonts w:ascii="方正黑体_GBK" w:eastAsia="方正黑体_GBK" w:hAnsi="方正仿宋_GBK" w:cs="方正仿宋_GBK"/>
                <w:b/>
                <w:sz w:val="24"/>
                <w:szCs w:val="24"/>
              </w:rPr>
            </w:pPr>
            <w:r>
              <w:rPr>
                <w:rFonts w:ascii="方正黑体_GBK" w:eastAsia="方正黑体_GBK" w:hAnsi="方正仿宋_GBK" w:cs="方正仿宋_GBK"/>
                <w:b/>
                <w:sz w:val="24"/>
                <w:szCs w:val="24"/>
              </w:rPr>
              <w:t>序号</w:t>
            </w:r>
          </w:p>
        </w:tc>
        <w:tc>
          <w:tcPr>
            <w:tcW w:w="4819" w:type="dxa"/>
            <w:vAlign w:val="center"/>
          </w:tcPr>
          <w:p w:rsidR="00A73CC2" w:rsidRPr="00096472" w:rsidRDefault="00A73CC2" w:rsidP="00A73CC2">
            <w:pPr>
              <w:spacing w:line="400" w:lineRule="exact"/>
              <w:jc w:val="center"/>
              <w:rPr>
                <w:rFonts w:ascii="方正黑体_GBK" w:eastAsia="方正黑体_GBK" w:hAnsi="方正仿宋_GBK" w:cs="方正仿宋_GBK"/>
                <w:b/>
                <w:sz w:val="24"/>
                <w:szCs w:val="24"/>
              </w:rPr>
            </w:pPr>
            <w:r w:rsidRPr="00096472">
              <w:rPr>
                <w:rFonts w:ascii="方正黑体_GBK" w:eastAsia="方正黑体_GBK" w:hAnsi="方正仿宋_GBK" w:cs="方正仿宋_GBK" w:hint="eastAsia"/>
                <w:b/>
                <w:sz w:val="24"/>
                <w:szCs w:val="24"/>
              </w:rPr>
              <w:t>企业名称</w:t>
            </w:r>
          </w:p>
        </w:tc>
        <w:tc>
          <w:tcPr>
            <w:tcW w:w="2268" w:type="dxa"/>
            <w:vAlign w:val="center"/>
          </w:tcPr>
          <w:p w:rsidR="00A73CC2" w:rsidRPr="00096472" w:rsidRDefault="00A73CC2" w:rsidP="00A73CC2">
            <w:pPr>
              <w:spacing w:line="400" w:lineRule="exact"/>
              <w:jc w:val="center"/>
              <w:rPr>
                <w:rFonts w:ascii="方正黑体_GBK" w:eastAsia="方正黑体_GBK"/>
                <w:b/>
                <w:sz w:val="24"/>
                <w:szCs w:val="24"/>
              </w:rPr>
            </w:pPr>
            <w:r>
              <w:rPr>
                <w:rFonts w:ascii="方正黑体_GBK" w:eastAsia="方正黑体_GBK"/>
                <w:b/>
                <w:sz w:val="24"/>
                <w:szCs w:val="24"/>
              </w:rPr>
              <w:t>所属地区</w:t>
            </w:r>
          </w:p>
        </w:tc>
        <w:tc>
          <w:tcPr>
            <w:tcW w:w="3544" w:type="dxa"/>
            <w:vAlign w:val="center"/>
          </w:tcPr>
          <w:p w:rsidR="00A73CC2" w:rsidRPr="00096472" w:rsidRDefault="00A73CC2" w:rsidP="00A73CC2">
            <w:pPr>
              <w:spacing w:line="400" w:lineRule="exact"/>
              <w:jc w:val="center"/>
              <w:rPr>
                <w:rFonts w:ascii="方正黑体_GBK" w:eastAsia="方正黑体_GBK"/>
                <w:b/>
                <w:sz w:val="24"/>
                <w:szCs w:val="24"/>
              </w:rPr>
            </w:pPr>
            <w:r>
              <w:rPr>
                <w:rFonts w:ascii="方正黑体_GBK" w:eastAsia="方正黑体_GBK" w:hAnsi="方正仿宋_GBK" w:cs="方正仿宋_GBK" w:hint="eastAsia"/>
                <w:b/>
                <w:sz w:val="24"/>
                <w:szCs w:val="24"/>
              </w:rPr>
              <w:t>是否落实</w:t>
            </w:r>
            <w:r w:rsidRPr="00096472">
              <w:rPr>
                <w:rFonts w:ascii="方正黑体_GBK" w:eastAsia="方正黑体_GBK" w:hAnsi="方正仿宋_GBK" w:cs="方正仿宋_GBK" w:hint="eastAsia"/>
                <w:b/>
                <w:sz w:val="24"/>
                <w:szCs w:val="24"/>
              </w:rPr>
              <w:t>审批要求</w:t>
            </w:r>
          </w:p>
        </w:tc>
        <w:tc>
          <w:tcPr>
            <w:tcW w:w="2410" w:type="dxa"/>
            <w:vAlign w:val="center"/>
          </w:tcPr>
          <w:p w:rsidR="00A73CC2" w:rsidRPr="00096472" w:rsidRDefault="00A73CC2" w:rsidP="00A73CC2">
            <w:pPr>
              <w:spacing w:line="400" w:lineRule="exact"/>
              <w:jc w:val="center"/>
              <w:rPr>
                <w:rFonts w:ascii="方正黑体_GBK" w:eastAsia="方正黑体_GBK"/>
                <w:b/>
                <w:sz w:val="24"/>
                <w:szCs w:val="24"/>
              </w:rPr>
            </w:pPr>
            <w:r>
              <w:rPr>
                <w:rFonts w:ascii="方正黑体_GBK" w:eastAsia="方正黑体_GBK" w:hAnsi="方正仿宋_GBK" w:cs="方正仿宋_GBK" w:hint="eastAsia"/>
                <w:b/>
                <w:sz w:val="24"/>
                <w:szCs w:val="24"/>
              </w:rPr>
              <w:t>是否进行</w:t>
            </w:r>
            <w:r w:rsidRPr="00096472">
              <w:rPr>
                <w:rFonts w:ascii="方正黑体_GBK" w:eastAsia="方正黑体_GBK" w:hAnsi="方正仿宋_GBK" w:cs="方正仿宋_GBK" w:hint="eastAsia"/>
                <w:b/>
                <w:sz w:val="24"/>
                <w:szCs w:val="24"/>
              </w:rPr>
              <w:t>处罚</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1</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江苏和兴汽车科技有限公司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淮安市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无</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2</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proofErr w:type="gramStart"/>
            <w:r w:rsidRPr="00A73CC2">
              <w:rPr>
                <w:rFonts w:ascii="方正仿宋_GBK" w:eastAsia="方正仿宋_GBK" w:hAnsi="方正仿宋_GBK" w:cs="方正仿宋_GBK" w:hint="eastAsia"/>
                <w:sz w:val="24"/>
                <w:szCs w:val="24"/>
              </w:rPr>
              <w:t>江苏融源再生资源</w:t>
            </w:r>
            <w:proofErr w:type="gramEnd"/>
            <w:r w:rsidRPr="00A73CC2">
              <w:rPr>
                <w:rFonts w:ascii="方正仿宋_GBK" w:eastAsia="方正仿宋_GBK" w:hAnsi="方正仿宋_GBK" w:cs="方正仿宋_GBK" w:hint="eastAsia"/>
                <w:sz w:val="24"/>
                <w:szCs w:val="24"/>
              </w:rPr>
              <w:t>科技有限公司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淮安市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部分未落实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处罚五万元</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3</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扬州市华翔有色金属有限公司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扬州市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部分未落实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处罚三万元</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4</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泰州东联化工有限公司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泰州市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无</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5</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宜兴市运达包装制品有限公司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无锡市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无</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6</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微密科技（宜兴）有限公司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无锡市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无</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7</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宜兴市金</w:t>
            </w:r>
            <w:proofErr w:type="gramStart"/>
            <w:r w:rsidRPr="00A73CC2">
              <w:rPr>
                <w:rFonts w:ascii="方正仿宋_GBK" w:eastAsia="方正仿宋_GBK" w:hAnsi="方正仿宋_GBK" w:cs="方正仿宋_GBK" w:hint="eastAsia"/>
                <w:sz w:val="24"/>
                <w:szCs w:val="24"/>
              </w:rPr>
              <w:t>科桶业</w:t>
            </w:r>
            <w:proofErr w:type="gramEnd"/>
            <w:r w:rsidRPr="00A73CC2">
              <w:rPr>
                <w:rFonts w:ascii="方正仿宋_GBK" w:eastAsia="方正仿宋_GBK" w:hAnsi="方正仿宋_GBK" w:cs="方正仿宋_GBK" w:hint="eastAsia"/>
                <w:sz w:val="24"/>
                <w:szCs w:val="24"/>
              </w:rPr>
              <w:t>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无锡市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无</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8</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江苏明星减震器有限公司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泰州市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无</w:t>
            </w:r>
          </w:p>
        </w:tc>
      </w:tr>
      <w:tr w:rsidR="00A73CC2" w:rsidTr="00A73CC2">
        <w:tc>
          <w:tcPr>
            <w:tcW w:w="70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9</w:t>
            </w:r>
          </w:p>
        </w:tc>
        <w:tc>
          <w:tcPr>
            <w:tcW w:w="4819"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光大升达固废处置（常州）有限公司</w:t>
            </w:r>
          </w:p>
        </w:tc>
        <w:tc>
          <w:tcPr>
            <w:tcW w:w="2268"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sz w:val="24"/>
                <w:szCs w:val="24"/>
              </w:rPr>
              <w:t>常州市</w:t>
            </w:r>
          </w:p>
        </w:tc>
        <w:tc>
          <w:tcPr>
            <w:tcW w:w="3544"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落实</w:t>
            </w:r>
          </w:p>
        </w:tc>
        <w:tc>
          <w:tcPr>
            <w:tcW w:w="2410" w:type="dxa"/>
            <w:vAlign w:val="center"/>
          </w:tcPr>
          <w:p w:rsidR="00A73CC2" w:rsidRPr="00A73CC2" w:rsidRDefault="00A73CC2" w:rsidP="00A73CC2">
            <w:pPr>
              <w:spacing w:line="400" w:lineRule="exact"/>
              <w:jc w:val="center"/>
              <w:rPr>
                <w:rFonts w:ascii="方正仿宋_GBK" w:eastAsia="方正仿宋_GBK" w:hAnsi="方正仿宋_GBK" w:cs="方正仿宋_GBK"/>
                <w:sz w:val="24"/>
                <w:szCs w:val="24"/>
              </w:rPr>
            </w:pPr>
            <w:r w:rsidRPr="00A73CC2">
              <w:rPr>
                <w:rFonts w:ascii="方正仿宋_GBK" w:eastAsia="方正仿宋_GBK" w:hAnsi="方正仿宋_GBK" w:cs="方正仿宋_GBK" w:hint="eastAsia"/>
                <w:sz w:val="24"/>
                <w:szCs w:val="24"/>
              </w:rPr>
              <w:t>无</w:t>
            </w:r>
          </w:p>
        </w:tc>
      </w:tr>
    </w:tbl>
    <w:p w:rsidR="00D553E6" w:rsidRPr="00D553E6" w:rsidRDefault="00D553E6"/>
    <w:sectPr w:rsidR="00D553E6" w:rsidRPr="00D553E6" w:rsidSect="00A73CC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9A" w:rsidRDefault="0048519A" w:rsidP="0023677F">
      <w:r>
        <w:separator/>
      </w:r>
    </w:p>
  </w:endnote>
  <w:endnote w:type="continuationSeparator" w:id="0">
    <w:p w:rsidR="0048519A" w:rsidRDefault="0048519A" w:rsidP="0023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2003" w:usb1="090E0000" w:usb2="00000010" w:usb3="00000000" w:csb0="003C004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9A" w:rsidRDefault="0048519A" w:rsidP="0023677F">
      <w:r>
        <w:separator/>
      </w:r>
    </w:p>
  </w:footnote>
  <w:footnote w:type="continuationSeparator" w:id="0">
    <w:p w:rsidR="0048519A" w:rsidRDefault="0048519A" w:rsidP="00236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E6"/>
    <w:rsid w:val="00096472"/>
    <w:rsid w:val="000A1EA4"/>
    <w:rsid w:val="0014678C"/>
    <w:rsid w:val="0023677F"/>
    <w:rsid w:val="003914DE"/>
    <w:rsid w:val="00392963"/>
    <w:rsid w:val="0042346C"/>
    <w:rsid w:val="0048519A"/>
    <w:rsid w:val="006A1E33"/>
    <w:rsid w:val="00706F22"/>
    <w:rsid w:val="00892B28"/>
    <w:rsid w:val="009466A6"/>
    <w:rsid w:val="00A73CC2"/>
    <w:rsid w:val="00BD0A31"/>
    <w:rsid w:val="00CA4845"/>
    <w:rsid w:val="00D37DD0"/>
    <w:rsid w:val="00D553E6"/>
    <w:rsid w:val="00FC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367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77F"/>
    <w:rPr>
      <w:sz w:val="18"/>
      <w:szCs w:val="18"/>
    </w:rPr>
  </w:style>
  <w:style w:type="paragraph" w:styleId="a5">
    <w:name w:val="footer"/>
    <w:basedOn w:val="a"/>
    <w:link w:val="Char0"/>
    <w:uiPriority w:val="99"/>
    <w:unhideWhenUsed/>
    <w:rsid w:val="0023677F"/>
    <w:pPr>
      <w:tabs>
        <w:tab w:val="center" w:pos="4153"/>
        <w:tab w:val="right" w:pos="8306"/>
      </w:tabs>
      <w:snapToGrid w:val="0"/>
      <w:jc w:val="left"/>
    </w:pPr>
    <w:rPr>
      <w:sz w:val="18"/>
      <w:szCs w:val="18"/>
    </w:rPr>
  </w:style>
  <w:style w:type="character" w:customStyle="1" w:styleId="Char0">
    <w:name w:val="页脚 Char"/>
    <w:basedOn w:val="a0"/>
    <w:link w:val="a5"/>
    <w:uiPriority w:val="99"/>
    <w:rsid w:val="002367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2367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677F"/>
    <w:rPr>
      <w:sz w:val="18"/>
      <w:szCs w:val="18"/>
    </w:rPr>
  </w:style>
  <w:style w:type="paragraph" w:styleId="a5">
    <w:name w:val="footer"/>
    <w:basedOn w:val="a"/>
    <w:link w:val="Char0"/>
    <w:uiPriority w:val="99"/>
    <w:unhideWhenUsed/>
    <w:rsid w:val="0023677F"/>
    <w:pPr>
      <w:tabs>
        <w:tab w:val="center" w:pos="4153"/>
        <w:tab w:val="right" w:pos="8306"/>
      </w:tabs>
      <w:snapToGrid w:val="0"/>
      <w:jc w:val="left"/>
    </w:pPr>
    <w:rPr>
      <w:sz w:val="18"/>
      <w:szCs w:val="18"/>
    </w:rPr>
  </w:style>
  <w:style w:type="character" w:customStyle="1" w:styleId="Char0">
    <w:name w:val="页脚 Char"/>
    <w:basedOn w:val="a0"/>
    <w:link w:val="a5"/>
    <w:uiPriority w:val="99"/>
    <w:rsid w:val="002367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Microsoft</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dc:creator>
  <cp:lastModifiedBy>cell</cp:lastModifiedBy>
  <cp:revision>2</cp:revision>
  <cp:lastPrinted>2019-02-20T01:03:00Z</cp:lastPrinted>
  <dcterms:created xsi:type="dcterms:W3CDTF">2019-02-20T01:29:00Z</dcterms:created>
  <dcterms:modified xsi:type="dcterms:W3CDTF">2019-02-20T01:29:00Z</dcterms:modified>
</cp:coreProperties>
</file>